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t xml:space="preserve">HOLON FOUNDATION</w:t>
      </w:r>
    </w:p>
    <w:p>
      <w:pPr>
        <w:spacing w:after="400"/>
        <w:jc w:val="center"/>
      </w:pPr>
      <w:r>
        <w:t xml:space="preserve">Houston, Texas</w:t>
      </w:r>
    </w:p>
    <w:p>
      <w:pPr>
        <w:pStyle w:val="Heading1"/>
        <w:spacing w:after="200"/>
      </w:pPr>
      <w:r>
        <w:t xml:space="preserve">Safety Incident Reporting Policy</w:t>
      </w:r>
    </w:p>
    <w:p>
      <w:pPr>
        <w:spacing w:after="400"/>
      </w:pPr>
      <w:r>
        <w:t xml:space="preserve">Effective Date: April 2026</w:t>
      </w:r>
    </w:p>
    <w:p>
      <w:pPr>
        <w:pStyle w:val="Heading2"/>
        <w:spacing w:after="200"/>
      </w:pPr>
      <w:r>
        <w:t xml:space="preserve">1. Purpose</w:t>
      </w:r>
    </w:p>
    <w:p>
      <w:pPr>
        <w:spacing w:after="200"/>
      </w:pPr>
      <w:r>
        <w:t xml:space="preserve">The Holon Foundation maintains a comprehensive incident reporting and documentation system to track plant-related incidents, near-misses, and safety concerns. This policy ensures proper documentation, data retention, audit compliance, and community transparency.</w:t>
      </w:r>
    </w:p>
    <w:p>
      <w:pPr>
        <w:pStyle w:val="Heading2"/>
        <w:spacing w:after="200"/>
      </w:pPr>
      <w:r>
        <w:t xml:space="preserve">2. Definitions</w:t>
      </w:r>
    </w:p>
    <w:p>
      <w:pPr>
        <w:spacing w:after="100"/>
      </w:pPr>
      <w:r>
        <w:t xml:space="preserve">Incident: Any event involving plant-related injury, poisoning, or health concern.</w:t>
      </w:r>
    </w:p>
    <w:p>
      <w:pPr>
        <w:spacing w:after="100"/>
      </w:pPr>
      <w:r>
        <w:t xml:space="preserve">Near-Miss: An event that could have resulted in injury but did not.</w:t>
      </w:r>
    </w:p>
    <w:p>
      <w:pPr>
        <w:spacing w:after="100"/>
      </w:pPr>
      <w:r>
        <w:t xml:space="preserve">Audit Trail: An immutable record of all system access, modifications, and data handling.</w:t>
      </w:r>
    </w:p>
    <w:p>
      <w:pPr>
        <w:spacing w:after="400"/>
      </w:pPr>
      <w:r>
        <w:t xml:space="preserve">Anonymized Incident: An incident report with personally identifiable information removed.</w:t>
      </w:r>
    </w:p>
    <w:p>
      <w:pPr>
        <w:pStyle w:val="Heading2"/>
        <w:spacing w:after="200"/>
      </w:pPr>
      <w:r>
        <w:t xml:space="preserve">3. Reporting Procedures</w:t>
      </w:r>
    </w:p>
    <w:p>
      <w:pPr>
        <w:spacing w:after="200"/>
      </w:pPr>
      <w:r>
        <w:t xml:space="preserve">Incident reporting may occur through:</w:t>
      </w:r>
    </w:p>
    <w:p>
      <w:pPr>
        <w:spacing w:after="100"/>
      </w:pPr>
      <w:r>
        <w:t xml:space="preserve">• In-person report to Holon Foundation staff</w:t>
      </w:r>
    </w:p>
    <w:p>
      <w:pPr>
        <w:spacing w:after="100"/>
      </w:pPr>
      <w:r>
        <w:t xml:space="preserve">• Telephone report to the Holon Foundation main line</w:t>
      </w:r>
    </w:p>
    <w:p>
      <w:pPr>
        <w:spacing w:after="100"/>
      </w:pPr>
      <w:r>
        <w:t xml:space="preserve">• Online incident report form on the platform</w:t>
      </w:r>
    </w:p>
    <w:p>
      <w:pPr>
        <w:spacing w:after="100"/>
      </w:pPr>
      <w:r>
        <w:t xml:space="preserve">• Email report to safety@holonfoundation.org</w:t>
      </w:r>
    </w:p>
    <w:p>
      <w:pPr>
        <w:spacing w:after="200"/>
      </w:pPr>
      <w:r>
        <w:t xml:space="preserve">All reports should include:</w:t>
      </w:r>
    </w:p>
    <w:p>
      <w:pPr>
        <w:spacing w:after="100"/>
      </w:pPr>
      <w:r>
        <w:t xml:space="preserve">• Date and time of incident</w:t>
      </w:r>
    </w:p>
    <w:p>
      <w:pPr>
        <w:spacing w:after="100"/>
      </w:pPr>
      <w:r>
        <w:t xml:space="preserve">• Location in garden</w:t>
      </w:r>
    </w:p>
    <w:p>
      <w:pPr>
        <w:spacing w:after="100"/>
      </w:pPr>
      <w:r>
        <w:t xml:space="preserve">• Plant(s) involved (if applicable)</w:t>
      </w:r>
    </w:p>
    <w:p>
      <w:pPr>
        <w:spacing w:after="100"/>
      </w:pPr>
      <w:r>
        <w:t xml:space="preserve">• Description of incident and any symptoms</w:t>
      </w:r>
    </w:p>
    <w:p>
      <w:pPr>
        <w:spacing w:after="100"/>
      </w:pPr>
      <w:r>
        <w:t xml:space="preserve">• Actions taken (medical care sought, etc.)</w:t>
      </w:r>
    </w:p>
    <w:p>
      <w:pPr>
        <w:spacing w:after="400"/>
      </w:pPr>
      <w:r>
        <w:t xml:space="preserve">• Contact information (optional for anonymous reports)</w:t>
      </w:r>
    </w:p>
    <w:p>
      <w:pPr>
        <w:pStyle w:val="Heading2"/>
        <w:spacing w:after="200"/>
      </w:pPr>
      <w:r>
        <w:t xml:space="preserve">4. Data Retention Requirements</w:t>
      </w:r>
    </w:p>
    <w:p>
      <w:pPr>
        <w:spacing w:after="200"/>
      </w:pPr>
      <w:r>
        <w:t xml:space="preserve">All incident reports are retained for a minimum of seven (7) years in secure, encrypted storage. This retention period complies with legal discovery requirements and allows for pattern identification and epidemiological analysis.</w:t>
      </w:r>
    </w:p>
    <w:p>
      <w:pPr>
        <w:pStyle w:val="Heading2"/>
        <w:spacing w:after="200"/>
      </w:pPr>
      <w:r>
        <w:t xml:space="preserve">5. Immutable Audit Trail Requirements</w:t>
      </w:r>
    </w:p>
    <w:p>
      <w:pPr>
        <w:spacing w:after="200"/>
      </w:pPr>
      <w:r>
        <w:t xml:space="preserve">The incident reporting system maintains immutable audit trails of:</w:t>
      </w:r>
    </w:p>
    <w:p>
      <w:pPr>
        <w:spacing w:after="100"/>
      </w:pPr>
      <w:r>
        <w:t xml:space="preserve">• All data entries and modifications</w:t>
      </w:r>
    </w:p>
    <w:p>
      <w:pPr>
        <w:spacing w:after="100"/>
      </w:pPr>
      <w:r>
        <w:t xml:space="preserve">• User access to incident reports</w:t>
      </w:r>
    </w:p>
    <w:p>
      <w:pPr>
        <w:spacing w:after="100"/>
      </w:pPr>
      <w:r>
        <w:t xml:space="preserve">• Timestamps for all actions</w:t>
      </w:r>
    </w:p>
    <w:p>
      <w:pPr>
        <w:spacing w:after="100"/>
      </w:pPr>
      <w:r>
        <w:t xml:space="preserve">• Individual user identification</w:t>
      </w:r>
    </w:p>
    <w:p>
      <w:pPr>
        <w:spacing w:after="200"/>
      </w:pPr>
      <w:r>
        <w:t xml:space="preserve">Audit trails cannot be modified or deleted, ensuring data integrity and accountability. Changes are only allowed through new entries with full documentation.</w:t>
      </w:r>
    </w:p>
    <w:p>
      <w:pPr>
        <w:pStyle w:val="Heading2"/>
        <w:spacing w:after="200"/>
      </w:pPr>
      <w:r>
        <w:t xml:space="preserve">6. FDA 21 CFR Part 11 Compliance</w:t>
      </w:r>
    </w:p>
    <w:p>
      <w:pPr>
        <w:spacing w:after="200"/>
      </w:pPr>
      <w:r>
        <w:t xml:space="preserve">The incident reporting system complies with FDA Title 21 Code of Federal Regulations Part 11 (Electronic Records; Electronic Signatures), which establishes requirements for electronic records in regulated industries. Compliance includes:</w:t>
      </w:r>
    </w:p>
    <w:p>
      <w:pPr>
        <w:spacing w:after="100"/>
      </w:pPr>
      <w:r>
        <w:t xml:space="preserve">• User authentication and system access controls</w:t>
      </w:r>
    </w:p>
    <w:p>
      <w:pPr>
        <w:spacing w:after="100"/>
      </w:pPr>
      <w:r>
        <w:t xml:space="preserve">• System validation and documentation</w:t>
      </w:r>
    </w:p>
    <w:p>
      <w:pPr>
        <w:spacing w:after="100"/>
      </w:pPr>
      <w:r>
        <w:t xml:space="preserve">• Data integrity and security measures</w:t>
      </w:r>
    </w:p>
    <w:p>
      <w:pPr>
        <w:spacing w:after="400"/>
      </w:pPr>
      <w:r>
        <w:t xml:space="preserve">• Immutable audit trails</w:t>
      </w:r>
    </w:p>
    <w:p>
      <w:pPr>
        <w:pStyle w:val="Heading2"/>
        <w:spacing w:after="200"/>
      </w:pPr>
      <w:r>
        <w:t xml:space="preserve">7. Anonymized Incident Sharing for Community Safety</w:t>
      </w:r>
    </w:p>
    <w:p>
      <w:pPr>
        <w:spacing w:after="200"/>
      </w:pPr>
      <w:r>
        <w:t xml:space="preserve">The Holon Foundation may share anonymized incident data with:</w:t>
      </w:r>
    </w:p>
    <w:p>
      <w:pPr>
        <w:spacing w:after="100"/>
      </w:pPr>
      <w:r>
        <w:t xml:space="preserve">• Poison control centers and toxicology networks</w:t>
      </w:r>
    </w:p>
    <w:p>
      <w:pPr>
        <w:spacing w:after="100"/>
      </w:pPr>
      <w:r>
        <w:t xml:space="preserve">• Public health agencies</w:t>
      </w:r>
    </w:p>
    <w:p>
      <w:pPr>
        <w:spacing w:after="100"/>
      </w:pPr>
      <w:r>
        <w:t xml:space="preserve">• Other horticultural and botanical organizations</w:t>
      </w:r>
    </w:p>
    <w:p>
      <w:pPr>
        <w:spacing w:after="100"/>
      </w:pPr>
      <w:r>
        <w:t xml:space="preserve">• Community members and participants (aggregate data only)</w:t>
      </w:r>
    </w:p>
    <w:p>
      <w:pPr>
        <w:spacing w:after="200"/>
      </w:pPr>
      <w:r>
        <w:t xml:space="preserve">Anonymization removes all personally identifiable information (names, contact details, dates of birth, medical record numbers, etc.) to protect individual privacy while contributing to community safety improvements.</w:t>
      </w:r>
    </w:p>
    <w:p>
      <w:pPr>
        <w:pStyle w:val="Heading2"/>
        <w:spacing w:after="200"/>
      </w:pPr>
      <w:r>
        <w:t xml:space="preserve">8. Investigation and Follow-Up</w:t>
      </w:r>
    </w:p>
    <w:p>
      <w:pPr>
        <w:spacing w:after="200"/>
      </w:pPr>
      <w:r>
        <w:t xml:space="preserve">Serious incidents trigger:</w:t>
      </w:r>
    </w:p>
    <w:p>
      <w:pPr>
        <w:spacing w:after="100"/>
      </w:pPr>
      <w:r>
        <w:t xml:space="preserve">• Immediate investigation by safety staff</w:t>
      </w:r>
    </w:p>
    <w:p>
      <w:pPr>
        <w:spacing w:after="100"/>
      </w:pPr>
      <w:r>
        <w:t xml:space="preserve">• Documentation of root causes and contributing factors</w:t>
      </w:r>
    </w:p>
    <w:p>
      <w:pPr>
        <w:spacing w:after="100"/>
      </w:pPr>
      <w:r>
        <w:t xml:space="preserve">• Implementation of corrective actions</w:t>
      </w:r>
    </w:p>
    <w:p>
      <w:pPr>
        <w:spacing w:after="400"/>
      </w:pPr>
      <w:r>
        <w:t xml:space="preserve">• Notification to relevant regulatory agencies if required</w:t>
      </w:r>
    </w:p>
    <w:p>
      <w:pPr>
        <w:pStyle w:val="Heading2"/>
        <w:spacing w:after="200"/>
      </w:pPr>
      <w:r>
        <w:t xml:space="preserve">9. Confidentiality and Privacy</w:t>
      </w:r>
    </w:p>
    <w:p>
      <w:pPr>
        <w:spacing w:after="200"/>
      </w:pPr>
      <w:r>
        <w:t xml:space="preserve">Incident reports are confidential medical information. Access is limited to authorized Holon Foundation personnel on a need-to-know basis. Unauthorized disclosure of incident information is prohibited and may result in legal liability.</w:t>
      </w:r>
    </w:p>
    <w:p>
      <w:pPr>
        <w:pStyle w:val="Heading2"/>
        <w:spacing w:after="200"/>
      </w:pPr>
      <w:r>
        <w:t xml:space="preserve">Acknowledgement and Acceptance</w:t>
      </w:r>
    </w:p>
    <w:p>
      <w:pPr>
        <w:spacing w:after="200"/>
      </w:pPr>
      <w:r>
        <w:t xml:space="preserve">I acknowledge that I have read and understand this policy. I agree to comply with all provisions contained herein and understand that violation of this policy may result in suspension or termination of my access to Holon Foundation services and programs.</w:t>
      </w:r>
    </w:p>
    <w:p>
      <w:pPr>
        <w:spacing w:after="400"/>
      </w:pPr>
    </w:p>
    <w:p>
      <w:pPr>
        <w:spacing w:after="100"/>
      </w:pPr>
      <w:r>
        <w:t xml:space="preserve">User Name (Print): _________________________________</w:t>
      </w:r>
    </w:p>
    <w:p>
      <w:pPr>
        <w:spacing w:after="100"/>
      </w:pPr>
      <w:r>
        <w:t xml:space="preserve">User Signature: ___________________________________</w:t>
      </w:r>
    </w:p>
    <w:p>
      <w:pPr>
        <w:spacing w:after="200"/>
      </w:pPr>
      <w:r>
        <w:t xml:space="preserve">Date: 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2026-04-07T16:30:08.008Z</dcterms:created>
  <dcterms:modified xsi:type="dcterms:W3CDTF">2026-04-07T16:30:08.008Z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