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20"/>
        <w:jc w:val="center"/>
      </w:pPr>
      <w:r>
        <w:rPr>
          <w:rFonts w:ascii="Arial" w:cs="Arial" w:eastAsia="Arial" w:hAnsi="Arial"/>
          <w:color w:val="2D6A4F"/>
          <w:spacing w:val="200"/>
          <w:sz w:val="18"/>
          <w:szCs w:val="18"/>
        </w:rPr>
        <w:t xml:space="preserve">HOLON FOUNDATION</w:t>
      </w:r>
    </w:p>
    <w:p>
      <w:pPr>
        <w:spacing w:after="80"/>
        <w:jc w:val="center"/>
      </w:pPr>
      <w:r>
        <w:rPr>
          <w:rFonts w:ascii="Arial" w:cs="Arial" w:eastAsia="Arial" w:hAnsi="Arial"/>
          <w:b/>
          <w:bCs/>
          <w:color w:val="1B4332"/>
          <w:sz w:val="36"/>
          <w:szCs w:val="36"/>
        </w:rPr>
        <w:t xml:space="preserve">Partnership and Affiliation Policy</w:t>
      </w:r>
    </w:p>
    <w:p>
      <w:pPr>
        <w:pBdr>
          <w:bottom w:val="single" w:color="2D6A4F" w:sz="4" w:space="1"/>
        </w:pBdr>
        <w:spacing w:after="200"/>
        <w:jc w:val="center"/>
      </w:pPr>
      <w:r>
        <w:rPr>
          <w:rFonts w:ascii="Arial" w:cs="Arial" w:eastAsia="Arial" w:hAnsi="Arial"/>
          <w:i/>
          <w:iCs/>
          <w:color w:val="6C757D"/>
          <w:sz w:val="22"/>
          <w:szCs w:val="22"/>
        </w:rPr>
        <w:t xml:space="preserve">Criteria and process for organizational partnerships</w:t>
      </w:r>
    </w:p>
    <w:p>
      <w:pPr>
        <w:spacing w:after="40"/>
        <w:jc w:val="center"/>
      </w:pPr>
      <w:r>
        <w:rPr>
          <w:rFonts w:ascii="Arial" w:cs="Arial" w:eastAsia="Arial" w:hAnsi="Arial"/>
          <w:color w:val="6C757D"/>
          <w:sz w:val="18"/>
          <w:szCs w:val="18"/>
        </w:rPr>
        <w:t xml:space="preserve">Effective Date: ________________    |    Version 1.0</w:t>
      </w:r>
    </w:p>
    <w:p>
      <w:pPr>
        <w:spacing w:after="400"/>
        <w:jc w:val="center"/>
      </w:pPr>
      <w:r>
        <w:rPr>
          <w:rFonts w:ascii="Arial" w:cs="Arial" w:eastAsia="Arial" w:hAnsi="Arial"/>
          <w:color w:val="6C757D"/>
          <w:sz w:val="18"/>
          <w:szCs w:val="18"/>
        </w:rPr>
        <w:t xml:space="preserve">Approved by the Board of Directors on ________________</w:t>
      </w:r>
    </w:p>
    <w:p>
      <w:pPr>
        <w:pStyle w:val="Heading1"/>
      </w:pPr>
      <w:r>
        <w:t xml:space="preserve">Purpose</w:t>
      </w:r>
    </w:p>
    <w:p>
      <w:pPr>
        <w:spacing w:after="120"/>
      </w:pPr>
      <w:r>
        <w:rPr>
          <w:rFonts w:ascii="Arial" w:cs="Arial" w:eastAsia="Arial" w:hAnsi="Arial"/>
          <w:sz w:val="22"/>
          <w:szCs w:val="22"/>
        </w:rPr>
        <w:t xml:space="preserve">This policy establishes guidelines for evaluating, approving, and managing partnerships and affiliations between Holon Foundation and other organizations. It ensures that all partnerships advance the Foundation's conservation mission, protect its reputation, and create mutual value.</w:t>
      </w:r>
    </w:p>
    <w:p>
      <w:pPr>
        <w:pStyle w:val="Heading1"/>
      </w:pPr>
      <w:r>
        <w:t xml:space="preserve">Types of Partnerships</w:t>
      </w:r>
    </w:p>
    <w:p>
      <w:pPr>
        <w:pStyle w:val="ListParagraph"/>
        <w:numPr>
          <w:ilvl w:val="0"/>
          <w:numId w:val="2"/>
        </w:numPr>
        <w:spacing w:after="60"/>
      </w:pPr>
      <w:r>
        <w:rPr>
          <w:rFonts w:ascii="Arial" w:cs="Arial" w:eastAsia="Arial" w:hAnsi="Arial"/>
          <w:b/>
          <w:bCs/>
          <w:sz w:val="22"/>
          <w:szCs w:val="22"/>
        </w:rPr>
        <w:t xml:space="preserve">Program Partnerships: </w:t>
      </w:r>
      <w:r>
        <w:rPr>
          <w:rFonts w:ascii="Arial" w:cs="Arial" w:eastAsia="Arial" w:hAnsi="Arial"/>
          <w:sz w:val="22"/>
          <w:szCs w:val="22"/>
        </w:rPr>
        <w:t xml:space="preserve">Collaborative conservation projects, joint educational programs, or shared stewardship initiatives.</w:t>
      </w:r>
    </w:p>
    <w:p>
      <w:pPr>
        <w:pStyle w:val="ListParagraph"/>
        <w:numPr>
          <w:ilvl w:val="0"/>
          <w:numId w:val="2"/>
        </w:numPr>
        <w:spacing w:after="60"/>
      </w:pPr>
      <w:r>
        <w:rPr>
          <w:rFonts w:ascii="Arial" w:cs="Arial" w:eastAsia="Arial" w:hAnsi="Arial"/>
          <w:b/>
          <w:bCs/>
          <w:sz w:val="22"/>
          <w:szCs w:val="22"/>
        </w:rPr>
        <w:t xml:space="preserve">Funding Partnerships: </w:t>
      </w:r>
      <w:r>
        <w:rPr>
          <w:rFonts w:ascii="Arial" w:cs="Arial" w:eastAsia="Arial" w:hAnsi="Arial"/>
          <w:sz w:val="22"/>
          <w:szCs w:val="22"/>
        </w:rPr>
        <w:t xml:space="preserve">Grant-making relationships, corporate sponsorships, or co-funding arrangements.</w:t>
      </w:r>
    </w:p>
    <w:p>
      <w:pPr>
        <w:pStyle w:val="ListParagraph"/>
        <w:numPr>
          <w:ilvl w:val="0"/>
          <w:numId w:val="2"/>
        </w:numPr>
        <w:spacing w:after="60"/>
      </w:pPr>
      <w:r>
        <w:rPr>
          <w:rFonts w:ascii="Arial" w:cs="Arial" w:eastAsia="Arial" w:hAnsi="Arial"/>
          <w:b/>
          <w:bCs/>
          <w:sz w:val="22"/>
          <w:szCs w:val="22"/>
        </w:rPr>
        <w:t xml:space="preserve">Technology Partnerships: </w:t>
      </w:r>
      <w:r>
        <w:rPr>
          <w:rFonts w:ascii="Arial" w:cs="Arial" w:eastAsia="Arial" w:hAnsi="Arial"/>
          <w:sz w:val="22"/>
          <w:szCs w:val="22"/>
        </w:rPr>
        <w:t xml:space="preserve">Shared platform development, data sharing agreements, or tool integration.</w:t>
      </w:r>
    </w:p>
    <w:p>
      <w:pPr>
        <w:pStyle w:val="ListParagraph"/>
        <w:numPr>
          <w:ilvl w:val="0"/>
          <w:numId w:val="2"/>
        </w:numPr>
        <w:spacing w:after="60"/>
      </w:pPr>
      <w:r>
        <w:rPr>
          <w:rFonts w:ascii="Arial" w:cs="Arial" w:eastAsia="Arial" w:hAnsi="Arial"/>
          <w:b/>
          <w:bCs/>
          <w:sz w:val="22"/>
          <w:szCs w:val="22"/>
        </w:rPr>
        <w:t xml:space="preserve">Research Partnerships: </w:t>
      </w:r>
      <w:r>
        <w:rPr>
          <w:rFonts w:ascii="Arial" w:cs="Arial" w:eastAsia="Arial" w:hAnsi="Arial"/>
          <w:sz w:val="22"/>
          <w:szCs w:val="22"/>
        </w:rPr>
        <w:t xml:space="preserve">Academic collaborations, impact studies, or conservation science projects.</w:t>
      </w:r>
    </w:p>
    <w:p>
      <w:pPr>
        <w:pStyle w:val="ListParagraph"/>
        <w:numPr>
          <w:ilvl w:val="0"/>
          <w:numId w:val="2"/>
        </w:numPr>
        <w:spacing w:after="60"/>
      </w:pPr>
      <w:r>
        <w:rPr>
          <w:rFonts w:ascii="Arial" w:cs="Arial" w:eastAsia="Arial" w:hAnsi="Arial"/>
          <w:b/>
          <w:bCs/>
          <w:sz w:val="22"/>
          <w:szCs w:val="22"/>
        </w:rPr>
        <w:t xml:space="preserve">Community Partnerships: </w:t>
      </w:r>
      <w:r>
        <w:rPr>
          <w:rFonts w:ascii="Arial" w:cs="Arial" w:eastAsia="Arial" w:hAnsi="Arial"/>
          <w:sz w:val="22"/>
          <w:szCs w:val="22"/>
        </w:rPr>
        <w:t xml:space="preserve">Relationships with neighborhood organizations, garden clubs, schools, or civic groups.</w:t>
      </w:r>
    </w:p>
    <w:p>
      <w:pPr>
        <w:pStyle w:val="Heading1"/>
      </w:pPr>
      <w:r>
        <w:t xml:space="preserve">Evaluation Criteria</w:t>
      </w:r>
    </w:p>
    <w:p>
      <w:pPr>
        <w:spacing w:after="120"/>
      </w:pPr>
      <w:r>
        <w:rPr>
          <w:rFonts w:ascii="Arial" w:cs="Arial" w:eastAsia="Arial" w:hAnsi="Arial"/>
          <w:sz w:val="22"/>
          <w:szCs w:val="22"/>
        </w:rPr>
        <w:t xml:space="preserve">All proposed partnerships must be evaluated against:</w:t>
      </w:r>
    </w:p>
    <w:p>
      <w:pPr>
        <w:pStyle w:val="ListParagraph"/>
        <w:numPr>
          <w:ilvl w:val="0"/>
          <w:numId w:val="3"/>
        </w:numPr>
        <w:spacing w:after="60"/>
      </w:pPr>
      <w:r>
        <w:rPr>
          <w:rFonts w:ascii="Arial" w:cs="Arial" w:eastAsia="Arial" w:hAnsi="Arial"/>
          <w:sz w:val="22"/>
          <w:szCs w:val="22"/>
        </w:rPr>
        <w:t xml:space="preserve">Mission Alignment: Does the partnership advance Holon Foundation's conservation mission?</w:t>
      </w:r>
    </w:p>
    <w:p>
      <w:pPr>
        <w:pStyle w:val="ListParagraph"/>
        <w:numPr>
          <w:ilvl w:val="0"/>
          <w:numId w:val="3"/>
        </w:numPr>
        <w:spacing w:after="60"/>
      </w:pPr>
      <w:r>
        <w:rPr>
          <w:rFonts w:ascii="Arial" w:cs="Arial" w:eastAsia="Arial" w:hAnsi="Arial"/>
          <w:sz w:val="22"/>
          <w:szCs w:val="22"/>
        </w:rPr>
        <w:t xml:space="preserve">Values Compatibility: Does the partner organization share our commitment to integrity, stewardship, and community?</w:t>
      </w:r>
    </w:p>
    <w:p>
      <w:pPr>
        <w:pStyle w:val="ListParagraph"/>
        <w:numPr>
          <w:ilvl w:val="0"/>
          <w:numId w:val="3"/>
        </w:numPr>
        <w:spacing w:after="60"/>
      </w:pPr>
      <w:r>
        <w:rPr>
          <w:rFonts w:ascii="Arial" w:cs="Arial" w:eastAsia="Arial" w:hAnsi="Arial"/>
          <w:sz w:val="22"/>
          <w:szCs w:val="22"/>
        </w:rPr>
        <w:t xml:space="preserve">Reputation Risk: Could the partnership create reputational risk for either party?</w:t>
      </w:r>
    </w:p>
    <w:p>
      <w:pPr>
        <w:pStyle w:val="ListParagraph"/>
        <w:numPr>
          <w:ilvl w:val="0"/>
          <w:numId w:val="3"/>
        </w:numPr>
        <w:spacing w:after="60"/>
      </w:pPr>
      <w:r>
        <w:rPr>
          <w:rFonts w:ascii="Arial" w:cs="Arial" w:eastAsia="Arial" w:hAnsi="Arial"/>
          <w:sz w:val="22"/>
          <w:szCs w:val="22"/>
        </w:rPr>
        <w:t xml:space="preserve">Financial Terms: Are the financial terms fair, transparent, and sustainable?</w:t>
      </w:r>
    </w:p>
    <w:p>
      <w:pPr>
        <w:pStyle w:val="ListParagraph"/>
        <w:numPr>
          <w:ilvl w:val="0"/>
          <w:numId w:val="3"/>
        </w:numPr>
        <w:spacing w:after="60"/>
      </w:pPr>
      <w:r>
        <w:rPr>
          <w:rFonts w:ascii="Arial" w:cs="Arial" w:eastAsia="Arial" w:hAnsi="Arial"/>
          <w:sz w:val="22"/>
          <w:szCs w:val="22"/>
        </w:rPr>
        <w:t xml:space="preserve">Legal Compliance: Does the partnership comply with all applicable laws and regulations?</w:t>
      </w:r>
    </w:p>
    <w:p>
      <w:pPr>
        <w:pStyle w:val="ListParagraph"/>
        <w:numPr>
          <w:ilvl w:val="0"/>
          <w:numId w:val="3"/>
        </w:numPr>
        <w:spacing w:after="60"/>
      </w:pPr>
      <w:r>
        <w:rPr>
          <w:rFonts w:ascii="Arial" w:cs="Arial" w:eastAsia="Arial" w:hAnsi="Arial"/>
          <w:sz w:val="22"/>
          <w:szCs w:val="22"/>
        </w:rPr>
        <w:t xml:space="preserve">Community Impact: Will the partnership benefit the communities we serve?</w:t>
      </w:r>
    </w:p>
    <w:p>
      <w:pPr>
        <w:pStyle w:val="Heading1"/>
      </w:pPr>
      <w:r>
        <w:t xml:space="preserve">Approval Process</w:t>
      </w:r>
    </w:p>
    <w:p>
      <w:pPr>
        <w:pStyle w:val="ListParagraph"/>
        <w:numPr>
          <w:ilvl w:val="0"/>
          <w:numId w:val="2"/>
        </w:numPr>
        <w:spacing w:after="60"/>
      </w:pPr>
      <w:r>
        <w:rPr>
          <w:rFonts w:ascii="Arial" w:cs="Arial" w:eastAsia="Arial" w:hAnsi="Arial"/>
          <w:sz w:val="22"/>
          <w:szCs w:val="22"/>
        </w:rPr>
        <w:t xml:space="preserve">Community Partnerships: Approved by the Executive Director</w:t>
      </w:r>
    </w:p>
    <w:p>
      <w:pPr>
        <w:pStyle w:val="ListParagraph"/>
        <w:numPr>
          <w:ilvl w:val="0"/>
          <w:numId w:val="2"/>
        </w:numPr>
        <w:spacing w:after="60"/>
      </w:pPr>
      <w:r>
        <w:rPr>
          <w:rFonts w:ascii="Arial" w:cs="Arial" w:eastAsia="Arial" w:hAnsi="Arial"/>
          <w:sz w:val="22"/>
          <w:szCs w:val="22"/>
        </w:rPr>
        <w:t xml:space="preserve">Program and Research Partnerships: Approved by the Programs Committee with ED recommendation</w:t>
      </w:r>
    </w:p>
    <w:p>
      <w:pPr>
        <w:pStyle w:val="ListParagraph"/>
        <w:numPr>
          <w:ilvl w:val="0"/>
          <w:numId w:val="2"/>
        </w:numPr>
        <w:spacing w:after="60"/>
      </w:pPr>
      <w:r>
        <w:rPr>
          <w:rFonts w:ascii="Arial" w:cs="Arial" w:eastAsia="Arial" w:hAnsi="Arial"/>
          <w:sz w:val="22"/>
          <w:szCs w:val="22"/>
        </w:rPr>
        <w:t xml:space="preserve">Funding and Technology Partnerships: Approved by the Finance Committee with ED recommendation</w:t>
      </w:r>
    </w:p>
    <w:p>
      <w:pPr>
        <w:pStyle w:val="ListParagraph"/>
        <w:numPr>
          <w:ilvl w:val="0"/>
          <w:numId w:val="2"/>
        </w:numPr>
        <w:spacing w:after="60"/>
      </w:pPr>
      <w:r>
        <w:rPr>
          <w:rFonts w:ascii="Arial" w:cs="Arial" w:eastAsia="Arial" w:hAnsi="Arial"/>
          <w:sz w:val="22"/>
          <w:szCs w:val="22"/>
        </w:rPr>
        <w:t xml:space="preserve">Partnerships involving $25,000+ or multi-year commitments: Require full board approval</w:t>
      </w:r>
    </w:p>
    <w:p>
      <w:pPr>
        <w:pStyle w:val="ListParagraph"/>
        <w:numPr>
          <w:ilvl w:val="0"/>
          <w:numId w:val="2"/>
        </w:numPr>
        <w:spacing w:after="60"/>
      </w:pPr>
      <w:r>
        <w:rPr>
          <w:rFonts w:ascii="Arial" w:cs="Arial" w:eastAsia="Arial" w:hAnsi="Arial"/>
          <w:sz w:val="22"/>
          <w:szCs w:val="22"/>
        </w:rPr>
        <w:t xml:space="preserve">All partnerships must have a written agreement outlining roles, responsibilities, duration, and termination provisions</w:t>
      </w:r>
    </w:p>
    <w:p>
      <w:pPr>
        <w:pStyle w:val="Heading1"/>
      </w:pPr>
      <w:r>
        <w:t xml:space="preserve">Ongoing Management</w:t>
      </w:r>
    </w:p>
    <w:p>
      <w:pPr>
        <w:pStyle w:val="ListParagraph"/>
        <w:numPr>
          <w:ilvl w:val="0"/>
          <w:numId w:val="2"/>
        </w:numPr>
        <w:spacing w:after="60"/>
      </w:pPr>
      <w:r>
        <w:rPr>
          <w:rFonts w:ascii="Arial" w:cs="Arial" w:eastAsia="Arial" w:hAnsi="Arial"/>
          <w:sz w:val="22"/>
          <w:szCs w:val="22"/>
        </w:rPr>
        <w:t xml:space="preserve">Each partnership has a designated Foundation liaison responsible for relationship management</w:t>
      </w:r>
    </w:p>
    <w:p>
      <w:pPr>
        <w:pStyle w:val="ListParagraph"/>
        <w:numPr>
          <w:ilvl w:val="0"/>
          <w:numId w:val="2"/>
        </w:numPr>
        <w:spacing w:after="60"/>
      </w:pPr>
      <w:r>
        <w:rPr>
          <w:rFonts w:ascii="Arial" w:cs="Arial" w:eastAsia="Arial" w:hAnsi="Arial"/>
          <w:sz w:val="22"/>
          <w:szCs w:val="22"/>
        </w:rPr>
        <w:t xml:space="preserve">Partnership outcomes are reviewed annually against original objectives</w:t>
      </w:r>
    </w:p>
    <w:p>
      <w:pPr>
        <w:pStyle w:val="ListParagraph"/>
        <w:numPr>
          <w:ilvl w:val="0"/>
          <w:numId w:val="2"/>
        </w:numPr>
        <w:spacing w:after="60"/>
      </w:pPr>
      <w:r>
        <w:rPr>
          <w:rFonts w:ascii="Arial" w:cs="Arial" w:eastAsia="Arial" w:hAnsi="Arial"/>
          <w:sz w:val="22"/>
          <w:szCs w:val="22"/>
        </w:rPr>
        <w:t xml:space="preserve">Either party may terminate the partnership with 90 days written notice unless otherwise specified</w:t>
      </w:r>
    </w:p>
    <w:p>
      <w:pPr>
        <w:pStyle w:val="ListParagraph"/>
        <w:numPr>
          <w:ilvl w:val="0"/>
          <w:numId w:val="2"/>
        </w:numPr>
        <w:spacing w:after="60"/>
      </w:pPr>
      <w:r>
        <w:rPr>
          <w:rFonts w:ascii="Arial" w:cs="Arial" w:eastAsia="Arial" w:hAnsi="Arial"/>
          <w:sz w:val="22"/>
          <w:szCs w:val="22"/>
        </w:rPr>
        <w:t xml:space="preserve">Partnership concerns are escalated to the appropriate committee or the full board</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C757D"/>
        <w:sz w:val="18"/>
        <w:szCs w:val="18"/>
      </w:rPr>
      <w:t xml:space="preserve">Page </w:t>
    </w:r>
    <w:r>
      <w:rPr>
        <w:rFonts w:ascii="Arial" w:cs="Arial" w:eastAsia="Arial" w:hAnsi="Arial"/>
        <w:color w:val="6C757D"/>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6A4F" w:sz="2" w:space="1"/>
      </w:pBdr>
      <w:tabs>
        <w:tab w:val="right" w:pos="9026"/>
      </w:tabs>
    </w:pPr>
    <w:r>
      <w:rPr>
        <w:rFonts w:ascii="Arial" w:cs="Arial" w:eastAsia="Arial" w:hAnsi="Arial"/>
        <w:color w:val="2D6A4F"/>
        <w:sz w:val="18"/>
        <w:szCs w:val="18"/>
      </w:rPr>
      <w:t xml:space="preserve">Holon Foundation</w:t>
    </w:r>
    <w:r>
      <w:t xml:space="preserve">	</w:t>
    </w:r>
    <w:r>
      <w:rPr>
        <w:rFonts w:ascii="Arial" w:cs="Arial" w:eastAsia="Arial" w:hAnsi="Arial"/>
        <w:i/>
        <w:iCs/>
        <w:color w:val="6C757D"/>
        <w:sz w:val="18"/>
        <w:szCs w:val="18"/>
      </w:rPr>
      <w:t xml:space="preserve">Partnership and Affiliation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upperLetter"/>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upperLetter"/>
      <w:lvlText w:val="%1."/>
      <w:lvlJc w:val="left"/>
      <w:pPr>
        <w:ind w:left="720" w:hanging="360"/>
      </w:pPr>
    </w:lvl>
  </w:abstractNum>
  <w:abstractNum w:abstractNumId="21" w15:restartNumberingAfterBreak="0">
    <w:multiLevelType w:val="hybridMultilevel"/>
    <w:lvl w:ilvl="0" w15:tentative="1">
      <w:start w:val="1"/>
      <w:numFmt w:val="upperLetter"/>
      <w:lvlText w:val="%1."/>
      <w:lvlJc w:val="left"/>
      <w:pPr>
        <w:ind w:left="720" w:hanging="360"/>
      </w:pPr>
    </w:lvl>
  </w:abstractNum>
  <w:abstractNum w:abstractNumId="22" w15:restartNumberingAfterBreak="0">
    <w:multiLevelType w:val="hybridMultilevel"/>
    <w:lvl w:ilvl="0" w15:tentative="1">
      <w:start w:val="1"/>
      <w:numFmt w:val="upperLetter"/>
      <w:lvlText w:val="%1."/>
      <w:lvlJc w:val="left"/>
      <w:pPr>
        <w:ind w:left="720" w:hanging="360"/>
      </w:pPr>
    </w:lvl>
  </w:abstractNum>
  <w:abstractNum w:abstractNumId="23" w15:restartNumberingAfterBreak="0">
    <w:multiLevelType w:val="hybridMultilevel"/>
    <w:lvl w:ilvl="0" w15:tentative="1">
      <w:start w:val="1"/>
      <w:numFmt w:val="upperLetter"/>
      <w:lvlText w:val="%1."/>
      <w:lvlJc w:val="left"/>
      <w:pPr>
        <w:ind w:left="720" w:hanging="360"/>
      </w:pPr>
    </w:lvl>
  </w:abstractNum>
  <w:abstractNum w:abstractNumId="24" w15:restartNumberingAfterBreak="0">
    <w:multiLevelType w:val="hybridMultilevel"/>
    <w:lvl w:ilvl="0" w15:tentative="1">
      <w:start w:val="1"/>
      <w:numFmt w:val="upp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332"/>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0B525B"/>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2D6A4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2026-03-11T11:37:11.569Z</dcterms:created>
  <dcterms:modified xsi:type="dcterms:W3CDTF">2026-03-11T11:37:11.569Z</dcterms:modified>
</cp:coreProperties>
</file>

<file path=docProps/custom.xml><?xml version="1.0" encoding="utf-8"?>
<Properties xmlns="http://schemas.openxmlformats.org/officeDocument/2006/custom-properties" xmlns:vt="http://schemas.openxmlformats.org/officeDocument/2006/docPropsVTypes"/>
</file>