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120"/>
        <w:jc w:val="center"/>
      </w:pPr>
      <w:r>
        <w:rPr>
          <w:rFonts w:ascii="Arial" w:cs="Arial" w:eastAsia="Arial" w:hAnsi="Arial"/>
          <w:color w:val="2D6A4F"/>
          <w:spacing w:val="200"/>
          <w:sz w:val="18"/>
          <w:szCs w:val="18"/>
        </w:rPr>
        <w:t xml:space="preserve">HOLON FOUNDATION</w:t>
      </w:r>
    </w:p>
    <w:p>
      <w:pPr>
        <w:spacing w:after="80"/>
        <w:jc w:val="center"/>
      </w:pPr>
      <w:r>
        <w:rPr>
          <w:rFonts w:ascii="Arial" w:cs="Arial" w:eastAsia="Arial" w:hAnsi="Arial"/>
          <w:b/>
          <w:bCs/>
          <w:color w:val="1B4332"/>
          <w:sz w:val="36"/>
          <w:szCs w:val="36"/>
        </w:rPr>
        <w:t xml:space="preserve">Code of Conduct</w:t>
      </w:r>
    </w:p>
    <w:p>
      <w:pPr>
        <w:pBdr>
          <w:bottom w:val="single" w:color="2D6A4F" w:sz="4" w:space="1"/>
        </w:pBdr>
        <w:spacing w:after="200"/>
        <w:jc w:val="center"/>
      </w:pPr>
      <w:r>
        <w:rPr>
          <w:rFonts w:ascii="Arial" w:cs="Arial" w:eastAsia="Arial" w:hAnsi="Arial"/>
          <w:i/>
          <w:iCs/>
          <w:color w:val="6C757D"/>
          <w:sz w:val="22"/>
          <w:szCs w:val="22"/>
        </w:rPr>
        <w:t xml:space="preserve">Standards of behavior for all Holon Foundation representatives</w:t>
      </w:r>
    </w:p>
    <w:p>
      <w:pPr>
        <w:spacing w:after="40"/>
        <w:jc w:val="center"/>
      </w:pPr>
      <w:r>
        <w:rPr>
          <w:rFonts w:ascii="Arial" w:cs="Arial" w:eastAsia="Arial" w:hAnsi="Arial"/>
          <w:color w:val="6C757D"/>
          <w:sz w:val="18"/>
          <w:szCs w:val="18"/>
        </w:rPr>
        <w:t xml:space="preserve">Effective Date: ________________    |    Version 1.0</w:t>
      </w:r>
    </w:p>
    <w:p>
      <w:pPr>
        <w:spacing w:after="400"/>
        <w:jc w:val="center"/>
      </w:pPr>
      <w:r>
        <w:rPr>
          <w:rFonts w:ascii="Arial" w:cs="Arial" w:eastAsia="Arial" w:hAnsi="Arial"/>
          <w:color w:val="6C757D"/>
          <w:sz w:val="18"/>
          <w:szCs w:val="18"/>
        </w:rPr>
        <w:t xml:space="preserve">Approved by the Board of Directors on ________________</w:t>
      </w:r>
    </w:p>
    <w:p>
      <w:pPr>
        <w:pStyle w:val="Heading1"/>
      </w:pPr>
      <w:r>
        <w:t xml:space="preserve">Purpose</w:t>
      </w:r>
    </w:p>
    <w:p>
      <w:pPr>
        <w:spacing w:after="120"/>
      </w:pPr>
      <w:r>
        <w:rPr>
          <w:rFonts w:ascii="Arial" w:cs="Arial" w:eastAsia="Arial" w:hAnsi="Arial"/>
          <w:sz w:val="22"/>
          <w:szCs w:val="22"/>
        </w:rPr>
        <w:t xml:space="preserve">This Code of Conduct establishes the standards of behavior expected of all directors, officers, employees, volunteers, and representatives of Holon Foundation. It reflects our commitment to integrity, respect, and accountability in all aspects of our conservation mission.</w:t>
      </w:r>
    </w:p>
    <w:p>
      <w:pPr>
        <w:pStyle w:val="Heading1"/>
      </w:pPr>
      <w:r>
        <w:t xml:space="preserve">Core Values</w:t>
      </w:r>
    </w:p>
    <w:p>
      <w:pPr>
        <w:pStyle w:val="ListParagraph"/>
        <w:numPr>
          <w:ilvl w:val="0"/>
          <w:numId w:val="2"/>
        </w:numPr>
        <w:spacing w:after="60"/>
      </w:pPr>
      <w:r>
        <w:rPr>
          <w:rFonts w:ascii="Arial" w:cs="Arial" w:eastAsia="Arial" w:hAnsi="Arial"/>
          <w:b/>
          <w:bCs/>
          <w:sz w:val="22"/>
          <w:szCs w:val="22"/>
        </w:rPr>
        <w:t xml:space="preserve">Integrity: </w:t>
      </w:r>
      <w:r>
        <w:rPr>
          <w:rFonts w:ascii="Arial" w:cs="Arial" w:eastAsia="Arial" w:hAnsi="Arial"/>
          <w:sz w:val="22"/>
          <w:szCs w:val="22"/>
        </w:rPr>
        <w:t xml:space="preserve">We act honestly and transparently in all dealings, honoring commitments and maintaining trust.</w:t>
      </w:r>
    </w:p>
    <w:p>
      <w:pPr>
        <w:pStyle w:val="ListParagraph"/>
        <w:numPr>
          <w:ilvl w:val="0"/>
          <w:numId w:val="2"/>
        </w:numPr>
        <w:spacing w:after="60"/>
      </w:pPr>
      <w:r>
        <w:rPr>
          <w:rFonts w:ascii="Arial" w:cs="Arial" w:eastAsia="Arial" w:hAnsi="Arial"/>
          <w:b/>
          <w:bCs/>
          <w:sz w:val="22"/>
          <w:szCs w:val="22"/>
        </w:rPr>
        <w:t xml:space="preserve">Stewardship: </w:t>
      </w:r>
      <w:r>
        <w:rPr>
          <w:rFonts w:ascii="Arial" w:cs="Arial" w:eastAsia="Arial" w:hAnsi="Arial"/>
          <w:sz w:val="22"/>
          <w:szCs w:val="22"/>
        </w:rPr>
        <w:t xml:space="preserve">We are responsible custodians of the resources, relationships, and ecosystems entrusted to our care.</w:t>
      </w:r>
    </w:p>
    <w:p>
      <w:pPr>
        <w:pStyle w:val="ListParagraph"/>
        <w:numPr>
          <w:ilvl w:val="0"/>
          <w:numId w:val="2"/>
        </w:numPr>
        <w:spacing w:after="60"/>
      </w:pPr>
      <w:r>
        <w:rPr>
          <w:rFonts w:ascii="Arial" w:cs="Arial" w:eastAsia="Arial" w:hAnsi="Arial"/>
          <w:b/>
          <w:bCs/>
          <w:sz w:val="22"/>
          <w:szCs w:val="22"/>
        </w:rPr>
        <w:t xml:space="preserve">Respect: </w:t>
      </w:r>
      <w:r>
        <w:rPr>
          <w:rFonts w:ascii="Arial" w:cs="Arial" w:eastAsia="Arial" w:hAnsi="Arial"/>
          <w:sz w:val="22"/>
          <w:szCs w:val="22"/>
        </w:rPr>
        <w:t xml:space="preserve">We treat all individuals with dignity, valuing diverse perspectives and fostering inclusive environments.</w:t>
      </w:r>
    </w:p>
    <w:p>
      <w:pPr>
        <w:pStyle w:val="ListParagraph"/>
        <w:numPr>
          <w:ilvl w:val="0"/>
          <w:numId w:val="2"/>
        </w:numPr>
        <w:spacing w:after="60"/>
      </w:pPr>
      <w:r>
        <w:rPr>
          <w:rFonts w:ascii="Arial" w:cs="Arial" w:eastAsia="Arial" w:hAnsi="Arial"/>
          <w:b/>
          <w:bCs/>
          <w:sz w:val="22"/>
          <w:szCs w:val="22"/>
        </w:rPr>
        <w:t xml:space="preserve">Accountability: </w:t>
      </w:r>
      <w:r>
        <w:rPr>
          <w:rFonts w:ascii="Arial" w:cs="Arial" w:eastAsia="Arial" w:hAnsi="Arial"/>
          <w:sz w:val="22"/>
          <w:szCs w:val="22"/>
        </w:rPr>
        <w:t xml:space="preserve">We take responsibility for our actions and decisions, welcoming constructive feedback.</w:t>
      </w:r>
    </w:p>
    <w:p>
      <w:pPr>
        <w:pStyle w:val="ListParagraph"/>
        <w:numPr>
          <w:ilvl w:val="0"/>
          <w:numId w:val="2"/>
        </w:numPr>
        <w:spacing w:after="60"/>
      </w:pPr>
      <w:r>
        <w:rPr>
          <w:rFonts w:ascii="Arial" w:cs="Arial" w:eastAsia="Arial" w:hAnsi="Arial"/>
          <w:b/>
          <w:bCs/>
          <w:sz w:val="22"/>
          <w:szCs w:val="22"/>
        </w:rPr>
        <w:t xml:space="preserve">Excellence: </w:t>
      </w:r>
      <w:r>
        <w:rPr>
          <w:rFonts w:ascii="Arial" w:cs="Arial" w:eastAsia="Arial" w:hAnsi="Arial"/>
          <w:sz w:val="22"/>
          <w:szCs w:val="22"/>
        </w:rPr>
        <w:t xml:space="preserve">We pursue the highest standards in governance, programs, and community engagement.</w:t>
      </w:r>
    </w:p>
    <w:p>
      <w:pPr>
        <w:pStyle w:val="Heading1"/>
      </w:pPr>
      <w:r>
        <w:t xml:space="preserve">Standards of Behavior</w:t>
      </w:r>
    </w:p>
    <w:p>
      <w:pPr>
        <w:pStyle w:val="Heading2"/>
      </w:pPr>
      <w:r>
        <w:t xml:space="preserve">Professional Conduct</w:t>
      </w:r>
    </w:p>
    <w:p>
      <w:pPr>
        <w:pStyle w:val="ListParagraph"/>
        <w:numPr>
          <w:ilvl w:val="0"/>
          <w:numId w:val="2"/>
        </w:numPr>
        <w:spacing w:after="60"/>
      </w:pPr>
      <w:r>
        <w:rPr>
          <w:rFonts w:ascii="Arial" w:cs="Arial" w:eastAsia="Arial" w:hAnsi="Arial"/>
          <w:sz w:val="22"/>
          <w:szCs w:val="22"/>
        </w:rPr>
        <w:t xml:space="preserve">Act in accordance with applicable laws, regulations, and organizational policies at all times</w:t>
      </w:r>
    </w:p>
    <w:p>
      <w:pPr>
        <w:pStyle w:val="ListParagraph"/>
        <w:numPr>
          <w:ilvl w:val="0"/>
          <w:numId w:val="2"/>
        </w:numPr>
        <w:spacing w:after="60"/>
      </w:pPr>
      <w:r>
        <w:rPr>
          <w:rFonts w:ascii="Arial" w:cs="Arial" w:eastAsia="Arial" w:hAnsi="Arial"/>
          <w:sz w:val="22"/>
          <w:szCs w:val="22"/>
        </w:rPr>
        <w:t xml:space="preserve">Perform duties with competence, diligence, and good judgment</w:t>
      </w:r>
    </w:p>
    <w:p>
      <w:pPr>
        <w:pStyle w:val="ListParagraph"/>
        <w:numPr>
          <w:ilvl w:val="0"/>
          <w:numId w:val="2"/>
        </w:numPr>
        <w:spacing w:after="60"/>
      </w:pPr>
      <w:r>
        <w:rPr>
          <w:rFonts w:ascii="Arial" w:cs="Arial" w:eastAsia="Arial" w:hAnsi="Arial"/>
          <w:sz w:val="22"/>
          <w:szCs w:val="22"/>
        </w:rPr>
        <w:t xml:space="preserve">Avoid actions that could harm Holon Foundation's reputation or credibility</w:t>
      </w:r>
    </w:p>
    <w:p>
      <w:pPr>
        <w:pStyle w:val="ListParagraph"/>
        <w:numPr>
          <w:ilvl w:val="0"/>
          <w:numId w:val="2"/>
        </w:numPr>
        <w:spacing w:after="60"/>
      </w:pPr>
      <w:r>
        <w:rPr>
          <w:rFonts w:ascii="Arial" w:cs="Arial" w:eastAsia="Arial" w:hAnsi="Arial"/>
          <w:sz w:val="22"/>
          <w:szCs w:val="22"/>
        </w:rPr>
        <w:t xml:space="preserve">Use organizational resources responsibly and exclusively for authorized purposes</w:t>
      </w:r>
    </w:p>
    <w:p>
      <w:pPr>
        <w:pStyle w:val="Heading2"/>
      </w:pPr>
      <w:r>
        <w:t xml:space="preserve">Interpersonal Conduct</w:t>
      </w:r>
    </w:p>
    <w:p>
      <w:pPr>
        <w:pStyle w:val="ListParagraph"/>
        <w:numPr>
          <w:ilvl w:val="0"/>
          <w:numId w:val="2"/>
        </w:numPr>
        <w:spacing w:after="60"/>
      </w:pPr>
      <w:r>
        <w:rPr>
          <w:rFonts w:ascii="Arial" w:cs="Arial" w:eastAsia="Arial" w:hAnsi="Arial"/>
          <w:sz w:val="22"/>
          <w:szCs w:val="22"/>
        </w:rPr>
        <w:t xml:space="preserve">Treat colleagues, community members, and stakeholders with courtesy and respect</w:t>
      </w:r>
    </w:p>
    <w:p>
      <w:pPr>
        <w:pStyle w:val="ListParagraph"/>
        <w:numPr>
          <w:ilvl w:val="0"/>
          <w:numId w:val="2"/>
        </w:numPr>
        <w:spacing w:after="60"/>
      </w:pPr>
      <w:r>
        <w:rPr>
          <w:rFonts w:ascii="Arial" w:cs="Arial" w:eastAsia="Arial" w:hAnsi="Arial"/>
          <w:sz w:val="22"/>
          <w:szCs w:val="22"/>
        </w:rPr>
        <w:t xml:space="preserve">Maintain a harassment-free environment: no discrimination based on race, color, religion, gender, sexual orientation, age, disability, national origin, or any other protected characteristic</w:t>
      </w:r>
    </w:p>
    <w:p>
      <w:pPr>
        <w:pStyle w:val="ListParagraph"/>
        <w:numPr>
          <w:ilvl w:val="0"/>
          <w:numId w:val="2"/>
        </w:numPr>
        <w:spacing w:after="60"/>
      </w:pPr>
      <w:r>
        <w:rPr>
          <w:rFonts w:ascii="Arial" w:cs="Arial" w:eastAsia="Arial" w:hAnsi="Arial"/>
          <w:sz w:val="22"/>
          <w:szCs w:val="22"/>
        </w:rPr>
        <w:t xml:space="preserve">Resolve disagreements constructively and professionally</w:t>
      </w:r>
    </w:p>
    <w:p>
      <w:pPr>
        <w:pStyle w:val="ListParagraph"/>
        <w:numPr>
          <w:ilvl w:val="0"/>
          <w:numId w:val="2"/>
        </w:numPr>
        <w:spacing w:after="60"/>
      </w:pPr>
      <w:r>
        <w:rPr>
          <w:rFonts w:ascii="Arial" w:cs="Arial" w:eastAsia="Arial" w:hAnsi="Arial"/>
          <w:sz w:val="22"/>
          <w:szCs w:val="22"/>
        </w:rPr>
        <w:t xml:space="preserve">Support an inclusive culture that welcomes diverse viewpoints</w:t>
      </w:r>
    </w:p>
    <w:p>
      <w:pPr>
        <w:pStyle w:val="Heading2"/>
      </w:pPr>
      <w:r>
        <w:t xml:space="preserve">Communication</w:t>
      </w:r>
    </w:p>
    <w:p>
      <w:pPr>
        <w:pStyle w:val="ListParagraph"/>
        <w:numPr>
          <w:ilvl w:val="0"/>
          <w:numId w:val="2"/>
        </w:numPr>
        <w:spacing w:after="60"/>
      </w:pPr>
      <w:r>
        <w:rPr>
          <w:rFonts w:ascii="Arial" w:cs="Arial" w:eastAsia="Arial" w:hAnsi="Arial"/>
          <w:sz w:val="22"/>
          <w:szCs w:val="22"/>
        </w:rPr>
        <w:t xml:space="preserve">Represent Holon Foundation accurately and positively in public forums</w:t>
      </w:r>
    </w:p>
    <w:p>
      <w:pPr>
        <w:pStyle w:val="ListParagraph"/>
        <w:numPr>
          <w:ilvl w:val="0"/>
          <w:numId w:val="2"/>
        </w:numPr>
        <w:spacing w:after="60"/>
      </w:pPr>
      <w:r>
        <w:rPr>
          <w:rFonts w:ascii="Arial" w:cs="Arial" w:eastAsia="Arial" w:hAnsi="Arial"/>
          <w:sz w:val="22"/>
          <w:szCs w:val="22"/>
        </w:rPr>
        <w:t xml:space="preserve">Do not speak on behalf of the organization unless authorized</w:t>
      </w:r>
    </w:p>
    <w:p>
      <w:pPr>
        <w:pStyle w:val="ListParagraph"/>
        <w:numPr>
          <w:ilvl w:val="0"/>
          <w:numId w:val="2"/>
        </w:numPr>
        <w:spacing w:after="60"/>
      </w:pPr>
      <w:r>
        <w:rPr>
          <w:rFonts w:ascii="Arial" w:cs="Arial" w:eastAsia="Arial" w:hAnsi="Arial"/>
          <w:sz w:val="22"/>
          <w:szCs w:val="22"/>
        </w:rPr>
        <w:t xml:space="preserve">Maintain confidentiality of non-public information</w:t>
      </w:r>
    </w:p>
    <w:p>
      <w:pPr>
        <w:pStyle w:val="ListParagraph"/>
        <w:numPr>
          <w:ilvl w:val="0"/>
          <w:numId w:val="2"/>
        </w:numPr>
        <w:spacing w:after="60"/>
      </w:pPr>
      <w:r>
        <w:rPr>
          <w:rFonts w:ascii="Arial" w:cs="Arial" w:eastAsia="Arial" w:hAnsi="Arial"/>
          <w:sz w:val="22"/>
          <w:szCs w:val="22"/>
        </w:rPr>
        <w:t xml:space="preserve">Use social media responsibly, distinguishing personal views from organizational positions</w:t>
      </w:r>
    </w:p>
    <w:p>
      <w:pPr>
        <w:pStyle w:val="Heading2"/>
      </w:pPr>
      <w:r>
        <w:t xml:space="preserve">Environmental Responsibility</w:t>
      </w:r>
    </w:p>
    <w:p>
      <w:pPr>
        <w:pStyle w:val="ListParagraph"/>
        <w:numPr>
          <w:ilvl w:val="0"/>
          <w:numId w:val="2"/>
        </w:numPr>
        <w:spacing w:after="60"/>
      </w:pPr>
      <w:r>
        <w:rPr>
          <w:rFonts w:ascii="Arial" w:cs="Arial" w:eastAsia="Arial" w:hAnsi="Arial"/>
          <w:sz w:val="22"/>
          <w:szCs w:val="22"/>
        </w:rPr>
        <w:t xml:space="preserve">Model conservation values in personal and professional conduct</w:t>
      </w:r>
    </w:p>
    <w:p>
      <w:pPr>
        <w:pStyle w:val="ListParagraph"/>
        <w:numPr>
          <w:ilvl w:val="0"/>
          <w:numId w:val="2"/>
        </w:numPr>
        <w:spacing w:after="60"/>
      </w:pPr>
      <w:r>
        <w:rPr>
          <w:rFonts w:ascii="Arial" w:cs="Arial" w:eastAsia="Arial" w:hAnsi="Arial"/>
          <w:sz w:val="22"/>
          <w:szCs w:val="22"/>
        </w:rPr>
        <w:t xml:space="preserve">Minimize environmental impact in organizational operations</w:t>
      </w:r>
    </w:p>
    <w:p>
      <w:pPr>
        <w:pStyle w:val="ListParagraph"/>
        <w:numPr>
          <w:ilvl w:val="0"/>
          <w:numId w:val="2"/>
        </w:numPr>
        <w:spacing w:after="60"/>
      </w:pPr>
      <w:r>
        <w:rPr>
          <w:rFonts w:ascii="Arial" w:cs="Arial" w:eastAsia="Arial" w:hAnsi="Arial"/>
          <w:sz w:val="22"/>
          <w:szCs w:val="22"/>
        </w:rPr>
        <w:t xml:space="preserve">Support and promote sustainable practices within the community</w:t>
      </w:r>
    </w:p>
    <w:p>
      <w:pPr>
        <w:pStyle w:val="Heading1"/>
      </w:pPr>
      <w:r>
        <w:t xml:space="preserve">Reporting Violations</w:t>
      </w:r>
    </w:p>
    <w:p>
      <w:pPr>
        <w:spacing w:after="120"/>
      </w:pPr>
      <w:r>
        <w:rPr>
          <w:rFonts w:ascii="Arial" w:cs="Arial" w:eastAsia="Arial" w:hAnsi="Arial"/>
          <w:sz w:val="22"/>
          <w:szCs w:val="22"/>
        </w:rPr>
        <w:t xml:space="preserve">Any person who witnesses or becomes aware of a violation of this Code should report it through the channels established in the Whistleblower Protection Policy. Reports may be made confidentially or anonymously. Retaliation against good-faith reporters is strictly prohibited.</w:t>
      </w:r>
    </w:p>
    <w:p>
      <w:pPr>
        <w:pStyle w:val="Heading1"/>
      </w:pPr>
      <w:r>
        <w:t xml:space="preserve">Consequences</w:t>
      </w:r>
    </w:p>
    <w:p>
      <w:pPr>
        <w:spacing w:after="120"/>
      </w:pPr>
      <w:r>
        <w:rPr>
          <w:rFonts w:ascii="Arial" w:cs="Arial" w:eastAsia="Arial" w:hAnsi="Arial"/>
          <w:sz w:val="22"/>
          <w:szCs w:val="22"/>
        </w:rPr>
        <w:t xml:space="preserve">Violations of this Code may result in corrective action proportionate to the severity of the violation, including counseling, formal warning, removal from committees, suspension, removal from the board, or termination of employment or volunteer service.</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tblHeader/>
        </w:trPr>
        <w:tc>
          <w:tcPr>
            <w:tcW w:type="dxa" w:w="30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Field</w:t>
            </w:r>
          </w:p>
        </w:tc>
        <w:tc>
          <w:tcPr>
            <w:tcW w:type="dxa" w:w="636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Details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Name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________________________________________</w:t>
            </w:r>
          </w:p>
        </w:tc>
      </w:tr>
      <w:tr>
        <w:tc>
          <w:tcPr>
            <w:tcW w:type="dxa" w:w="30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Signature</w:t>
            </w:r>
          </w:p>
        </w:tc>
        <w:tc>
          <w:tcPr>
            <w:tcW w:type="dxa" w:w="636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________________________________________</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Date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________________________________________</w:t>
            </w:r>
          </w:p>
        </w:tc>
      </w:tr>
    </w:tbl>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C757D"/>
        <w:sz w:val="18"/>
        <w:szCs w:val="18"/>
      </w:rPr>
      <w:t xml:space="preserve">Page </w:t>
    </w:r>
    <w:r>
      <w:rPr>
        <w:rFonts w:ascii="Arial" w:cs="Arial" w:eastAsia="Arial" w:hAnsi="Arial"/>
        <w:color w:val="6C757D"/>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D6A4F" w:sz="2" w:space="1"/>
      </w:pBdr>
      <w:tabs>
        <w:tab w:val="right" w:pos="9026"/>
      </w:tabs>
    </w:pPr>
    <w:r>
      <w:rPr>
        <w:rFonts w:ascii="Arial" w:cs="Arial" w:eastAsia="Arial" w:hAnsi="Arial"/>
        <w:color w:val="2D6A4F"/>
        <w:sz w:val="18"/>
        <w:szCs w:val="18"/>
      </w:rPr>
      <w:t xml:space="preserve">Holon Foundation</w:t>
    </w:r>
    <w:r>
      <w:t xml:space="preserve">	</w:t>
    </w:r>
    <w:r>
      <w:rPr>
        <w:rFonts w:ascii="Arial" w:cs="Arial" w:eastAsia="Arial" w:hAnsi="Arial"/>
        <w:i/>
        <w:iCs/>
        <w:color w:val="6C757D"/>
        <w:sz w:val="18"/>
        <w:szCs w:val="18"/>
      </w:rPr>
      <w:t xml:space="preserve">Code of Conduct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upperLetter"/>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abstractNum w:abstractNumId="17" w15:restartNumberingAfterBreak="0">
    <w:multiLevelType w:val="hybridMultilevel"/>
    <w:lvl w:ilvl="0" w15:tentative="1">
      <w:start w:val="1"/>
      <w:numFmt w:val="decimal"/>
      <w:lvlText w:val="%1."/>
      <w:lvlJc w:val="left"/>
      <w:pPr>
        <w:ind w:left="720" w:hanging="360"/>
      </w:pPr>
    </w:lvl>
  </w:abstractNum>
  <w:abstractNum w:abstractNumId="18" w15:restartNumberingAfterBreak="0">
    <w:multiLevelType w:val="hybridMultilevel"/>
    <w:lvl w:ilvl="0" w15:tentative="1">
      <w:start w:val="1"/>
      <w:numFmt w:val="decimal"/>
      <w:lvlText w:val="%1."/>
      <w:lvlJc w:val="left"/>
      <w:pPr>
        <w:ind w:left="720" w:hanging="360"/>
      </w:pPr>
    </w:lvl>
  </w:abstractNum>
  <w:abstractNum w:abstractNumId="19" w15:restartNumberingAfterBreak="0">
    <w:multiLevelType w:val="hybridMultilevel"/>
    <w:lvl w:ilvl="0" w15:tentative="1">
      <w:start w:val="1"/>
      <w:numFmt w:val="decimal"/>
      <w:lvlText w:val="%1."/>
      <w:lvlJc w:val="left"/>
      <w:pPr>
        <w:ind w:left="720" w:hanging="360"/>
      </w:pPr>
    </w:lvl>
  </w:abstractNum>
  <w:abstractNum w:abstractNumId="20" w15:restartNumberingAfterBreak="0">
    <w:multiLevelType w:val="hybridMultilevel"/>
    <w:lvl w:ilvl="0" w15:tentative="1">
      <w:start w:val="1"/>
      <w:numFmt w:val="upperLetter"/>
      <w:lvlText w:val="%1."/>
      <w:lvlJc w:val="left"/>
      <w:pPr>
        <w:ind w:left="720" w:hanging="360"/>
      </w:pPr>
    </w:lvl>
  </w:abstractNum>
  <w:abstractNum w:abstractNumId="21" w15:restartNumberingAfterBreak="0">
    <w:multiLevelType w:val="hybridMultilevel"/>
    <w:lvl w:ilvl="0" w15:tentative="1">
      <w:start w:val="1"/>
      <w:numFmt w:val="upperLetter"/>
      <w:lvlText w:val="%1."/>
      <w:lvlJc w:val="left"/>
      <w:pPr>
        <w:ind w:left="720" w:hanging="360"/>
      </w:pPr>
    </w:lvl>
  </w:abstractNum>
  <w:abstractNum w:abstractNumId="22" w15:restartNumberingAfterBreak="0">
    <w:multiLevelType w:val="hybridMultilevel"/>
    <w:lvl w:ilvl="0" w15:tentative="1">
      <w:start w:val="1"/>
      <w:numFmt w:val="upperLetter"/>
      <w:lvlText w:val="%1."/>
      <w:lvlJc w:val="left"/>
      <w:pPr>
        <w:ind w:left="720" w:hanging="360"/>
      </w:pPr>
    </w:lvl>
  </w:abstractNum>
  <w:abstractNum w:abstractNumId="23" w15:restartNumberingAfterBreak="0">
    <w:multiLevelType w:val="hybridMultilevel"/>
    <w:lvl w:ilvl="0" w15:tentative="1">
      <w:start w:val="1"/>
      <w:numFmt w:val="upperLetter"/>
      <w:lvlText w:val="%1."/>
      <w:lvlJc w:val="left"/>
      <w:pPr>
        <w:ind w:left="720" w:hanging="360"/>
      </w:pPr>
    </w:lvl>
  </w:abstractNum>
  <w:abstractNum w:abstractNumId="24" w15:restartNumberingAfterBreak="0">
    <w:multiLevelType w:val="hybridMultilevel"/>
    <w:lvl w:ilvl="0" w15:tentative="1">
      <w:start w:val="1"/>
      <w:numFmt w:val="upp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B4332"/>
      <w:sz w:val="32"/>
      <w:szCs w:val="32"/>
    </w:rPr>
  </w:style>
  <w:style w:type="paragraph" w:styleId="Heading2">
    <w:name w:val="Heading 2"/>
    <w:basedOn w:val="Normal"/>
    <w:next w:val="Normal"/>
    <w:qFormat/>
    <w:pPr>
      <w:spacing w:before="240" w:after="160"/>
      <w:outlineLvl w:val="1"/>
    </w:pPr>
    <w:rPr>
      <w:rFonts w:ascii="Arial" w:cs="Arial" w:eastAsia="Arial" w:hAnsi="Arial"/>
      <w:b/>
      <w:bCs/>
      <w:color w:val="0B525B"/>
      <w:sz w:val="26"/>
      <w:szCs w:val="26"/>
    </w:rPr>
  </w:style>
  <w:style w:type="paragraph" w:styleId="Heading3">
    <w:name w:val="Heading 3"/>
    <w:basedOn w:val="Normal"/>
    <w:next w:val="Normal"/>
    <w:qFormat/>
    <w:pPr>
      <w:spacing w:before="200" w:after="120"/>
      <w:outlineLvl w:val="2"/>
    </w:pPr>
    <w:rPr>
      <w:rFonts w:ascii="Arial" w:cs="Arial" w:eastAsia="Arial" w:hAnsi="Arial"/>
      <w:b/>
      <w:bCs/>
      <w:color w:val="2D6A4F"/>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2026-03-11T11:37:11.502Z</dcterms:created>
  <dcterms:modified xsi:type="dcterms:W3CDTF">2026-03-11T11:37:11.502Z</dcterms:modified>
</cp:coreProperties>
</file>

<file path=docProps/custom.xml><?xml version="1.0" encoding="utf-8"?>
<Properties xmlns="http://schemas.openxmlformats.org/officeDocument/2006/custom-properties" xmlns:vt="http://schemas.openxmlformats.org/officeDocument/2006/docPropsVTypes"/>
</file>